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C7" w:rsidRDefault="005508A3">
      <w:pPr>
        <w:spacing w:after="0" w:line="233" w:lineRule="auto"/>
        <w:ind w:left="137" w:firstLine="0"/>
        <w:jc w:val="center"/>
        <w:rPr>
          <w:rFonts w:ascii="Calibri" w:eastAsia="Calibri" w:hAnsi="Calibri" w:cs="Calibri"/>
          <w:b/>
          <w:color w:val="6BA69D"/>
          <w:sz w:val="41"/>
          <w:u w:val="single"/>
        </w:rPr>
      </w:pPr>
      <w:r w:rsidRPr="00A978C7">
        <w:rPr>
          <w:rFonts w:ascii="Calibri" w:eastAsia="Calibri" w:hAnsi="Calibri" w:cs="Calibri"/>
          <w:b/>
          <w:color w:val="6BA69D"/>
          <w:sz w:val="41"/>
          <w:u w:val="single"/>
        </w:rPr>
        <w:t xml:space="preserve">PATIENT INSTRUCTIONS FOLLOWING  </w:t>
      </w:r>
    </w:p>
    <w:p w:rsidR="00CD52D6" w:rsidRPr="00A978C7" w:rsidRDefault="005508A3">
      <w:pPr>
        <w:spacing w:after="0" w:line="233" w:lineRule="auto"/>
        <w:ind w:left="137" w:firstLine="0"/>
        <w:jc w:val="center"/>
        <w:rPr>
          <w:u w:val="single"/>
        </w:rPr>
      </w:pPr>
      <w:r w:rsidRPr="00A978C7">
        <w:rPr>
          <w:rFonts w:ascii="Calibri" w:eastAsia="Calibri" w:hAnsi="Calibri" w:cs="Calibri"/>
          <w:b/>
          <w:color w:val="6BA69D"/>
          <w:sz w:val="41"/>
          <w:u w:val="single"/>
        </w:rPr>
        <w:t>SCALING AND ROOT PLANING</w:t>
      </w:r>
      <w:r w:rsidRPr="00A978C7">
        <w:rPr>
          <w:rFonts w:ascii="Calibri" w:eastAsia="Calibri" w:hAnsi="Calibri" w:cs="Calibri"/>
          <w:b/>
          <w:color w:val="6BA69D"/>
          <w:sz w:val="41"/>
          <w:u w:val="single"/>
        </w:rPr>
        <w:t xml:space="preserve"> </w:t>
      </w:r>
    </w:p>
    <w:p w:rsidR="00CD52D6" w:rsidRDefault="005508A3">
      <w:pPr>
        <w:spacing w:after="0" w:line="259" w:lineRule="auto"/>
        <w:ind w:left="91" w:firstLine="0"/>
        <w:jc w:val="center"/>
      </w:pPr>
      <w:r>
        <w:t xml:space="preserve"> </w:t>
      </w:r>
    </w:p>
    <w:p w:rsidR="00CD52D6" w:rsidRDefault="005508A3">
      <w:pPr>
        <w:spacing w:after="0" w:line="259" w:lineRule="auto"/>
        <w:ind w:left="-5"/>
      </w:pPr>
      <w:r>
        <w:rPr>
          <w:b/>
          <w:color w:val="009999"/>
          <w:u w:val="single" w:color="009999"/>
        </w:rPr>
        <w:t>Discomfort:</w:t>
      </w:r>
      <w:r>
        <w:rPr>
          <w:b/>
          <w:color w:val="009999"/>
        </w:rPr>
        <w:t xml:space="preserve"> </w:t>
      </w:r>
    </w:p>
    <w:p w:rsidR="00A978C7" w:rsidRDefault="005508A3">
      <w:pPr>
        <w:ind w:left="-5"/>
      </w:pPr>
      <w:r>
        <w:t>Most patients experience little or no discomfort after scaling and root planing. The most frequent complaint is slight tenderness of the gum tissue</w:t>
      </w:r>
      <w:r w:rsidR="00A978C7">
        <w:t xml:space="preserve"> lasting no longer than 48 hours</w:t>
      </w:r>
    </w:p>
    <w:p w:rsidR="00CD52D6" w:rsidRPr="00A978C7" w:rsidRDefault="005508A3">
      <w:pPr>
        <w:ind w:left="-5"/>
        <w:rPr>
          <w:sz w:val="16"/>
          <w:szCs w:val="16"/>
        </w:rPr>
      </w:pPr>
      <w:r>
        <w:t xml:space="preserve">  </w:t>
      </w:r>
    </w:p>
    <w:p w:rsidR="00CD52D6" w:rsidRDefault="005508A3">
      <w:pPr>
        <w:ind w:left="-5"/>
      </w:pPr>
      <w:r>
        <w:t xml:space="preserve">The root surfaces of your teeth may be more exposed due to tartar removal and reduction of inflammation. This may result in teeth that are sensitive to cold drinks and foods. </w:t>
      </w:r>
    </w:p>
    <w:p w:rsidR="00CD52D6" w:rsidRDefault="005508A3">
      <w:pPr>
        <w:numPr>
          <w:ilvl w:val="0"/>
          <w:numId w:val="1"/>
        </w:numPr>
        <w:ind w:hanging="360"/>
      </w:pPr>
      <w:r>
        <w:t xml:space="preserve">If needed take a </w:t>
      </w:r>
      <w:proofErr w:type="spellStart"/>
      <w:r>
        <w:t>NON­Aspirin</w:t>
      </w:r>
      <w:proofErr w:type="spellEnd"/>
      <w:r>
        <w:t xml:space="preserve"> pain medication as directed. Discomfort or pain sho</w:t>
      </w:r>
      <w:r>
        <w:t>uld be acute and should subside in a few days.</w:t>
      </w:r>
      <w:r>
        <w:rPr>
          <w:b/>
        </w:rPr>
        <w:t xml:space="preserve"> </w:t>
      </w:r>
    </w:p>
    <w:p w:rsidR="00CD52D6" w:rsidRDefault="005508A3">
      <w:pPr>
        <w:numPr>
          <w:ilvl w:val="0"/>
          <w:numId w:val="1"/>
        </w:numPr>
        <w:ind w:hanging="360"/>
      </w:pPr>
      <w:r>
        <w:t xml:space="preserve">Use a sensitivity toothpaste containing the active ingredient Potassium Nitrate for a minimum of 2 weeks if sensitivity occurs. Application of a professional fluoride treatment after scaling and root planing </w:t>
      </w:r>
      <w:r>
        <w:t xml:space="preserve">can also assist in reducing sensitivity. </w:t>
      </w:r>
    </w:p>
    <w:p w:rsidR="00CD52D6" w:rsidRDefault="005508A3">
      <w:pPr>
        <w:spacing w:after="0" w:line="259" w:lineRule="auto"/>
        <w:ind w:left="0" w:firstLine="0"/>
      </w:pPr>
      <w:r>
        <w:rPr>
          <w:b/>
        </w:rPr>
        <w:t xml:space="preserve"> </w:t>
      </w:r>
    </w:p>
    <w:p w:rsidR="00CD52D6" w:rsidRDefault="005508A3">
      <w:pPr>
        <w:spacing w:after="0" w:line="259" w:lineRule="auto"/>
        <w:ind w:left="-5"/>
      </w:pPr>
      <w:r>
        <w:rPr>
          <w:b/>
          <w:color w:val="009999"/>
          <w:u w:val="single" w:color="009999"/>
        </w:rPr>
        <w:t>Diet/Eating:</w:t>
      </w:r>
      <w:r>
        <w:rPr>
          <w:b/>
          <w:color w:val="009999"/>
        </w:rPr>
        <w:t xml:space="preserve"> </w:t>
      </w:r>
    </w:p>
    <w:p w:rsidR="00CD52D6" w:rsidRDefault="005508A3">
      <w:pPr>
        <w:ind w:left="-5"/>
      </w:pPr>
      <w:r>
        <w:t>Do not eat/drink anything for 30 minutes.</w:t>
      </w:r>
      <w:bookmarkStart w:id="0" w:name="_GoBack"/>
      <w:bookmarkEnd w:id="0"/>
      <w:r>
        <w:t xml:space="preserve"> </w:t>
      </w:r>
      <w:r w:rsidR="00A978C7">
        <w:t>Continue</w:t>
      </w:r>
      <w:r>
        <w:t xml:space="preserve"> to be cautious eating/drinking until the anesthetic wears off, as you might bite your lips, tongue, or cheek and cause damage. </w:t>
      </w:r>
    </w:p>
    <w:p w:rsidR="00A978C7" w:rsidRPr="00A978C7" w:rsidRDefault="00A978C7">
      <w:pPr>
        <w:ind w:left="-5"/>
        <w:rPr>
          <w:sz w:val="16"/>
          <w:szCs w:val="16"/>
        </w:rPr>
      </w:pPr>
    </w:p>
    <w:p w:rsidR="00CD52D6" w:rsidRDefault="005508A3" w:rsidP="00A978C7">
      <w:pPr>
        <w:ind w:left="-5"/>
      </w:pPr>
      <w:r>
        <w:t xml:space="preserve">Avoid hard and crunchy foods (such as ice cubes, nuts, popcorn, chips, and seeds) for the next several days. If </w:t>
      </w:r>
      <w:r>
        <w:t>food pieces become lodged in the gums</w:t>
      </w:r>
      <w:r w:rsidR="00A978C7">
        <w:t>,</w:t>
      </w:r>
      <w:r>
        <w:t xml:space="preserve"> it can significan</w:t>
      </w:r>
      <w:r>
        <w:t xml:space="preserve">tly delay healing. </w:t>
      </w:r>
    </w:p>
    <w:p w:rsidR="00CD52D6" w:rsidRDefault="005508A3">
      <w:pPr>
        <w:spacing w:after="0" w:line="259" w:lineRule="auto"/>
        <w:ind w:left="0" w:firstLine="0"/>
      </w:pPr>
      <w:r>
        <w:t xml:space="preserve"> </w:t>
      </w:r>
    </w:p>
    <w:p w:rsidR="00CD52D6" w:rsidRDefault="005508A3">
      <w:pPr>
        <w:spacing w:line="246" w:lineRule="auto"/>
        <w:ind w:left="250" w:right="236"/>
        <w:jc w:val="center"/>
      </w:pPr>
      <w:r>
        <w:rPr>
          <w:b/>
        </w:rPr>
        <w:t>DO NOT SMOKE FOR 24 hours after treatment. It is best to avoid smoking 7­14 days following this procedure. Smoking will delay the healing of your gums.  In addition, please stro</w:t>
      </w:r>
      <w:r w:rsidR="00A978C7">
        <w:rPr>
          <w:b/>
        </w:rPr>
        <w:t>ngly consider quitting smoking. Smoking</w:t>
      </w:r>
      <w:r w:rsidR="00A978C7" w:rsidRPr="00A978C7">
        <w:rPr>
          <w:b/>
        </w:rPr>
        <w:t xml:space="preserve"> is the main risk factor associated with chronic destructive periodontal disease</w:t>
      </w:r>
      <w:r w:rsidR="00A978C7">
        <w:rPr>
          <w:b/>
        </w:rPr>
        <w:t>.</w:t>
      </w:r>
    </w:p>
    <w:p w:rsidR="00CD52D6" w:rsidRDefault="005508A3">
      <w:pPr>
        <w:spacing w:after="0" w:line="259" w:lineRule="auto"/>
        <w:ind w:left="91" w:firstLine="0"/>
        <w:jc w:val="center"/>
      </w:pPr>
      <w:r>
        <w:rPr>
          <w:b/>
        </w:rPr>
        <w:t xml:space="preserve"> </w:t>
      </w:r>
    </w:p>
    <w:p w:rsidR="00CD52D6" w:rsidRDefault="005508A3">
      <w:pPr>
        <w:spacing w:after="0" w:line="259" w:lineRule="auto"/>
        <w:ind w:left="-5"/>
      </w:pPr>
      <w:r>
        <w:rPr>
          <w:b/>
          <w:color w:val="009999"/>
          <w:u w:val="single" w:color="009999"/>
        </w:rPr>
        <w:t>Oral Hygiene:</w:t>
      </w:r>
      <w:r>
        <w:rPr>
          <w:b/>
          <w:color w:val="009999"/>
        </w:rPr>
        <w:t xml:space="preserve"> </w:t>
      </w:r>
      <w:r w:rsidR="00A978C7">
        <w:rPr>
          <w:b/>
          <w:color w:val="009999"/>
        </w:rPr>
        <w:t xml:space="preserve">  </w:t>
      </w:r>
    </w:p>
    <w:p w:rsidR="00CD52D6" w:rsidRDefault="005508A3">
      <w:pPr>
        <w:ind w:left="-5"/>
      </w:pPr>
      <w:r>
        <w:rPr>
          <w:b/>
        </w:rPr>
        <w:t>BRUSH</w:t>
      </w:r>
      <w:r>
        <w:t xml:space="preserve"> your teeth thoroughly 2­3 times per day for a minimum of two minutes. A rechargeable electric toothbrush is recommended. Remember to replace your brush heads every 3 months or when ill. </w:t>
      </w:r>
      <w:r>
        <w:t xml:space="preserve"> </w:t>
      </w:r>
    </w:p>
    <w:p w:rsidR="00CD52D6" w:rsidRDefault="005508A3">
      <w:pPr>
        <w:ind w:left="-5"/>
      </w:pPr>
      <w:r>
        <w:rPr>
          <w:b/>
        </w:rPr>
        <w:t>FLOSS</w:t>
      </w:r>
      <w:r>
        <w:t xml:space="preserve"> your teeth every night after brushing (flossing after meals is also highly recommended) </w:t>
      </w:r>
    </w:p>
    <w:p w:rsidR="00CD52D6" w:rsidRDefault="005508A3">
      <w:pPr>
        <w:ind w:left="-5"/>
      </w:pPr>
      <w:proofErr w:type="spellStart"/>
      <w:r>
        <w:rPr>
          <w:b/>
        </w:rPr>
        <w:t>WATERPIK</w:t>
      </w:r>
      <w:proofErr w:type="spellEnd"/>
      <w:r>
        <w:t xml:space="preserve"> every night after flossing and before rinsing </w:t>
      </w:r>
    </w:p>
    <w:p w:rsidR="00CD52D6" w:rsidRDefault="005508A3">
      <w:pPr>
        <w:spacing w:after="0" w:line="264" w:lineRule="auto"/>
        <w:ind w:left="720" w:hanging="360"/>
      </w:pPr>
      <w:r>
        <w:rPr>
          <w:rFonts w:ascii="Arial" w:eastAsia="Arial" w:hAnsi="Arial" w:cs="Arial"/>
        </w:rPr>
        <w:t xml:space="preserve">● </w:t>
      </w:r>
      <w:proofErr w:type="spellStart"/>
      <w:r>
        <w:rPr>
          <w:color w:val="333333"/>
          <w:sz w:val="20"/>
        </w:rPr>
        <w:t>Waterpik</w:t>
      </w:r>
      <w:proofErr w:type="spellEnd"/>
      <w:r>
        <w:rPr>
          <w:color w:val="333333"/>
          <w:sz w:val="20"/>
          <w:vertAlign w:val="superscript"/>
        </w:rPr>
        <w:t>®</w:t>
      </w:r>
      <w:r>
        <w:rPr>
          <w:color w:val="333333"/>
          <w:sz w:val="20"/>
        </w:rPr>
        <w:t xml:space="preserve"> Water Flosser can reach much deeper into periodontal pockets than either string floss, toothbrushes or other devices. The </w:t>
      </w:r>
      <w:proofErr w:type="spellStart"/>
      <w:r>
        <w:rPr>
          <w:color w:val="333333"/>
          <w:sz w:val="20"/>
        </w:rPr>
        <w:t>Pik</w:t>
      </w:r>
      <w:proofErr w:type="spellEnd"/>
      <w:r>
        <w:rPr>
          <w:color w:val="333333"/>
          <w:sz w:val="20"/>
        </w:rPr>
        <w:t xml:space="preserve"> Pocket tip is designed specifically for periodontal </w:t>
      </w:r>
      <w:r w:rsidR="00A978C7">
        <w:rPr>
          <w:color w:val="333333"/>
          <w:sz w:val="20"/>
        </w:rPr>
        <w:t xml:space="preserve">pockets and is available </w:t>
      </w:r>
      <w:r>
        <w:rPr>
          <w:color w:val="333333"/>
          <w:sz w:val="20"/>
        </w:rPr>
        <w:t xml:space="preserve">with the purchase of the </w:t>
      </w:r>
      <w:proofErr w:type="spellStart"/>
      <w:r>
        <w:rPr>
          <w:color w:val="333333"/>
          <w:sz w:val="20"/>
        </w:rPr>
        <w:t>Waterpik</w:t>
      </w:r>
      <w:proofErr w:type="spellEnd"/>
      <w:r>
        <w:rPr>
          <w:color w:val="333333"/>
          <w:sz w:val="20"/>
        </w:rPr>
        <w:t xml:space="preserve"> Aquarius mo</w:t>
      </w:r>
      <w:r w:rsidR="00A978C7">
        <w:rPr>
          <w:color w:val="333333"/>
          <w:sz w:val="20"/>
        </w:rPr>
        <w:t>del.</w:t>
      </w:r>
    </w:p>
    <w:p w:rsidR="00CD52D6" w:rsidRDefault="005508A3">
      <w:pPr>
        <w:ind w:left="-5"/>
      </w:pPr>
      <w:r>
        <w:rPr>
          <w:b/>
        </w:rPr>
        <w:t>RINSE</w:t>
      </w:r>
      <w:r>
        <w:t xml:space="preserve"> your mouth 2­3 times per day with an </w:t>
      </w:r>
      <w:proofErr w:type="spellStart"/>
      <w:r>
        <w:t>anti­gingivitis</w:t>
      </w:r>
      <w:proofErr w:type="spellEnd"/>
      <w:r>
        <w:t xml:space="preserve"> mouth rinse. Do not rinse with water or eat/drink for 30 minutes after using your mouth rinse. </w:t>
      </w:r>
    </w:p>
    <w:p w:rsidR="00CD52D6" w:rsidRDefault="005508A3">
      <w:pPr>
        <w:spacing w:after="124" w:line="259" w:lineRule="auto"/>
        <w:ind w:left="0" w:firstLine="0"/>
      </w:pPr>
      <w:r>
        <w:rPr>
          <w:b/>
          <w:sz w:val="11"/>
        </w:rPr>
        <w:t xml:space="preserve"> </w:t>
      </w:r>
    </w:p>
    <w:p w:rsidR="00CD52D6" w:rsidRDefault="005508A3">
      <w:pPr>
        <w:spacing w:after="0" w:line="259" w:lineRule="auto"/>
        <w:ind w:left="0" w:firstLine="0"/>
      </w:pPr>
      <w:r>
        <w:rPr>
          <w:b/>
        </w:rPr>
        <w:t xml:space="preserve"> </w:t>
      </w:r>
    </w:p>
    <w:p w:rsidR="00CD52D6" w:rsidRDefault="005508A3">
      <w:pPr>
        <w:spacing w:line="246" w:lineRule="auto"/>
        <w:jc w:val="center"/>
      </w:pPr>
      <w:r>
        <w:rPr>
          <w:b/>
        </w:rPr>
        <w:t>It is important to maintain good plaque control to promote optimal healin</w:t>
      </w:r>
      <w:r>
        <w:rPr>
          <w:b/>
        </w:rPr>
        <w:t>g after scaling and root planing. HEALING WILL NOT OCCUR IF PLAQUE AND BACTERIA ARE NOT REMOVED FROM TEETH ON A DAILY BASIS.</w:t>
      </w:r>
      <w:r>
        <w:rPr>
          <w:rFonts w:ascii="Calibri" w:eastAsia="Calibri" w:hAnsi="Calibri" w:cs="Calibri"/>
          <w:b/>
          <w:sz w:val="23"/>
        </w:rPr>
        <w:t xml:space="preserve"> </w:t>
      </w:r>
    </w:p>
    <w:sectPr w:rsidR="00CD52D6">
      <w:pgSz w:w="12240" w:h="15840"/>
      <w:pgMar w:top="1440" w:right="147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E4063"/>
    <w:multiLevelType w:val="hybridMultilevel"/>
    <w:tmpl w:val="9482D4A8"/>
    <w:lvl w:ilvl="0" w:tplc="B2504C88">
      <w:start w:val="1"/>
      <w:numFmt w:val="bullet"/>
      <w:lvlText w:val=""/>
      <w:lvlJc w:val="left"/>
      <w:pPr>
        <w:ind w:left="72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75FA9846">
      <w:start w:val="1"/>
      <w:numFmt w:val="bullet"/>
      <w:lvlText w:val="o"/>
      <w:lvlJc w:val="left"/>
      <w:pPr>
        <w:ind w:left="14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1F1CFFE8">
      <w:start w:val="1"/>
      <w:numFmt w:val="bullet"/>
      <w:lvlText w:val="▪"/>
      <w:lvlJc w:val="left"/>
      <w:pPr>
        <w:ind w:left="21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0BB0D258">
      <w:start w:val="1"/>
      <w:numFmt w:val="bullet"/>
      <w:lvlText w:val="•"/>
      <w:lvlJc w:val="left"/>
      <w:pPr>
        <w:ind w:left="28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1BF26018">
      <w:start w:val="1"/>
      <w:numFmt w:val="bullet"/>
      <w:lvlText w:val="o"/>
      <w:lvlJc w:val="left"/>
      <w:pPr>
        <w:ind w:left="36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08FC1AC0">
      <w:start w:val="1"/>
      <w:numFmt w:val="bullet"/>
      <w:lvlText w:val="▪"/>
      <w:lvlJc w:val="left"/>
      <w:pPr>
        <w:ind w:left="43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B9E63738">
      <w:start w:val="1"/>
      <w:numFmt w:val="bullet"/>
      <w:lvlText w:val="•"/>
      <w:lvlJc w:val="left"/>
      <w:pPr>
        <w:ind w:left="50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E1F0349C">
      <w:start w:val="1"/>
      <w:numFmt w:val="bullet"/>
      <w:lvlText w:val="o"/>
      <w:lvlJc w:val="left"/>
      <w:pPr>
        <w:ind w:left="57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A87AE1D4">
      <w:start w:val="1"/>
      <w:numFmt w:val="bullet"/>
      <w:lvlText w:val="▪"/>
      <w:lvlJc w:val="left"/>
      <w:pPr>
        <w:ind w:left="64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D6"/>
    <w:rsid w:val="005508A3"/>
    <w:rsid w:val="00A978C7"/>
    <w:rsid w:val="00CD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0291-1063-4700-91C7-4AC5E03E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operatory</dc:creator>
  <cp:keywords/>
  <cp:lastModifiedBy>operatory</cp:lastModifiedBy>
  <cp:revision>3</cp:revision>
  <dcterms:created xsi:type="dcterms:W3CDTF">2017-04-07T12:54:00Z</dcterms:created>
  <dcterms:modified xsi:type="dcterms:W3CDTF">2017-04-07T12:54:00Z</dcterms:modified>
</cp:coreProperties>
</file>